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22"/>
          <w:lang w:val="en-US" w:eastAsia="zh-CN"/>
        </w:rPr>
      </w:pPr>
      <w:r>
        <w:rPr>
          <w:rFonts w:hint="eastAsia" w:ascii="黑体" w:hAnsi="黑体" w:eastAsia="黑体" w:cs="黑体"/>
          <w:b w:val="0"/>
          <w:bCs w:val="0"/>
          <w:sz w:val="32"/>
          <w:szCs w:val="22"/>
          <w:lang w:val="en-US" w:eastAsia="zh-CN"/>
        </w:rPr>
        <w:t>附件1</w:t>
      </w:r>
    </w:p>
    <w:p>
      <w:pPr>
        <w:jc w:val="center"/>
        <w:rPr>
          <w:rFonts w:hint="eastAsia" w:eastAsia="黑体"/>
          <w:b/>
          <w:bCs/>
          <w:sz w:val="44"/>
          <w:szCs w:val="32"/>
        </w:rPr>
      </w:pPr>
      <w:r>
        <w:rPr>
          <w:rFonts w:hint="eastAsia" w:eastAsia="黑体"/>
          <w:b/>
          <w:bCs/>
          <w:sz w:val="44"/>
          <w:szCs w:val="32"/>
        </w:rPr>
        <w:t>家庭</w:t>
      </w:r>
      <w:r>
        <w:rPr>
          <w:rFonts w:eastAsia="黑体"/>
          <w:b/>
          <w:bCs/>
          <w:sz w:val="44"/>
          <w:szCs w:val="32"/>
        </w:rPr>
        <w:t>经济</w:t>
      </w:r>
      <w:r>
        <w:rPr>
          <w:rFonts w:hint="eastAsia" w:eastAsia="黑体"/>
          <w:b/>
          <w:bCs/>
          <w:sz w:val="44"/>
          <w:szCs w:val="32"/>
        </w:rPr>
        <w:t>困难学生认定申请</w:t>
      </w:r>
      <w:r>
        <w:rPr>
          <w:rFonts w:eastAsia="黑体"/>
          <w:b/>
          <w:bCs/>
          <w:sz w:val="44"/>
          <w:szCs w:val="32"/>
        </w:rPr>
        <w:t>表</w:t>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noWrap w:val="0"/>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noWrap w:val="0"/>
            <w:vAlign w:val="center"/>
          </w:tcPr>
          <w:p>
            <w:pPr>
              <w:jc w:val="center"/>
              <w:rPr>
                <w:rFonts w:hint="eastAsia" w:ascii="新宋体" w:hAnsi="新宋体" w:eastAsia="新宋体"/>
              </w:rPr>
            </w:pPr>
          </w:p>
        </w:tc>
        <w:tc>
          <w:tcPr>
            <w:tcW w:w="917" w:type="dxa"/>
            <w:noWrap w:val="0"/>
            <w:vAlign w:val="center"/>
          </w:tcPr>
          <w:p>
            <w:pPr>
              <w:jc w:val="center"/>
              <w:rPr>
                <w:rFonts w:hint="eastAsia" w:ascii="新宋体" w:hAnsi="新宋体" w:eastAsia="新宋体"/>
              </w:rPr>
            </w:pPr>
            <w:r>
              <w:rPr>
                <w:rFonts w:hint="eastAsia" w:ascii="新宋体" w:hAnsi="新宋体" w:eastAsia="新宋体"/>
              </w:rPr>
              <w:t>性 别</w:t>
            </w:r>
          </w:p>
        </w:tc>
        <w:tc>
          <w:tcPr>
            <w:tcW w:w="696" w:type="dxa"/>
            <w:noWrap w:val="0"/>
            <w:vAlign w:val="center"/>
          </w:tcPr>
          <w:p>
            <w:pPr>
              <w:jc w:val="center"/>
              <w:rPr>
                <w:rFonts w:hint="eastAsia" w:ascii="新宋体" w:hAnsi="新宋体" w:eastAsia="新宋体"/>
              </w:rPr>
            </w:pP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noWrap w:val="0"/>
            <w:vAlign w:val="center"/>
          </w:tcPr>
          <w:p>
            <w:pPr>
              <w:jc w:val="center"/>
              <w:rPr>
                <w:rFonts w:hint="eastAsia" w:ascii="新宋体" w:hAnsi="新宋体" w:eastAsia="新宋体"/>
              </w:rPr>
            </w:pPr>
          </w:p>
        </w:tc>
        <w:tc>
          <w:tcPr>
            <w:tcW w:w="1136" w:type="dxa"/>
            <w:gridSpan w:val="2"/>
            <w:noWrap w:val="0"/>
            <w:vAlign w:val="center"/>
          </w:tcPr>
          <w:p>
            <w:pPr>
              <w:jc w:val="center"/>
              <w:rPr>
                <w:rFonts w:hint="eastAsia" w:ascii="新宋体" w:hAnsi="新宋体" w:eastAsia="新宋体"/>
              </w:rPr>
            </w:pPr>
            <w:r>
              <w:rPr>
                <w:rFonts w:hint="eastAsia" w:ascii="新宋体" w:hAnsi="新宋体" w:eastAsia="新宋体"/>
              </w:rPr>
              <w:t>籍  贯</w:t>
            </w:r>
          </w:p>
        </w:tc>
        <w:tc>
          <w:tcPr>
            <w:tcW w:w="767" w:type="dxa"/>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hint="eastAsia" w:ascii="新宋体" w:hAnsi="新宋体" w:eastAsia="新宋体"/>
                <w:b/>
                <w:bCs/>
              </w:rPr>
            </w:pPr>
          </w:p>
        </w:tc>
        <w:tc>
          <w:tcPr>
            <w:tcW w:w="949" w:type="dxa"/>
            <w:noWrap w:val="0"/>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noWrap w:val="0"/>
            <w:vAlign w:val="center"/>
          </w:tcPr>
          <w:p>
            <w:pPr>
              <w:jc w:val="center"/>
              <w:rPr>
                <w:rFonts w:hint="eastAsia" w:ascii="新宋体" w:hAnsi="新宋体" w:eastAsia="新宋体"/>
              </w:rPr>
            </w:pPr>
          </w:p>
        </w:tc>
        <w:tc>
          <w:tcPr>
            <w:tcW w:w="696" w:type="dxa"/>
            <w:noWrap w:val="0"/>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pPr>
              <w:jc w:val="center"/>
              <w:rPr>
                <w:rFonts w:hint="eastAsia" w:ascii="新宋体" w:hAnsi="新宋体" w:eastAsia="新宋体"/>
              </w:rPr>
            </w:pPr>
          </w:p>
        </w:tc>
        <w:tc>
          <w:tcPr>
            <w:tcW w:w="1378" w:type="dxa"/>
            <w:gridSpan w:val="4"/>
            <w:noWrap w:val="0"/>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noWrap w:val="0"/>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vAlign w:val="center"/>
          </w:tcPr>
          <w:p>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详细通讯地址</w:t>
            </w:r>
          </w:p>
        </w:tc>
        <w:tc>
          <w:tcPr>
            <w:tcW w:w="7469" w:type="dxa"/>
            <w:gridSpan w:val="13"/>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pPr>
              <w:jc w:val="center"/>
              <w:rPr>
                <w:rFonts w:hint="eastAsia" w:ascii="新宋体" w:hAnsi="新宋体" w:eastAsia="新宋体"/>
              </w:rPr>
            </w:pPr>
          </w:p>
        </w:tc>
        <w:tc>
          <w:tcPr>
            <w:tcW w:w="1570" w:type="dxa"/>
            <w:gridSpan w:val="2"/>
            <w:noWrap w:val="0"/>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noWrap w:val="0"/>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69" w:type="dxa"/>
            <w:noWrap w:val="0"/>
            <w:vAlign w:val="center"/>
          </w:tcPr>
          <w:p>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322" w:type="dxa"/>
            <w:gridSpan w:val="1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rPr>
            </w:pPr>
            <w:r>
              <w:rPr>
                <w:rFonts w:hint="eastAsia" w:ascii="新宋体" w:hAnsi="新宋体" w:eastAsia="新宋体"/>
                <w:b/>
                <w:lang w:val="en-US" w:eastAsia="zh-CN"/>
              </w:rPr>
              <w:t>脱贫家庭学生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lang w:val="en-US" w:eastAsia="zh-CN"/>
              </w:rPr>
              <w:t>脱贫不稳定家庭学生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rPr>
            </w:pP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lang w:val="en-US" w:eastAsia="zh-CN"/>
              </w:rPr>
              <w:t>低保边缘人口：</w:t>
            </w:r>
            <w:r>
              <w:rPr>
                <w:rFonts w:hint="eastAsia" w:ascii="新宋体" w:hAnsi="新宋体" w:eastAsia="新宋体"/>
              </w:rPr>
              <w:sym w:font="Wingdings 2" w:char="00A3"/>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rPr>
            </w:pPr>
            <w:r>
              <w:rPr>
                <w:rFonts w:hint="eastAsia" w:ascii="新宋体" w:hAnsi="新宋体" w:eastAsia="新宋体"/>
                <w:b/>
              </w:rPr>
              <w:t>孤儿：</w:t>
            </w:r>
            <w:r>
              <w:rPr>
                <w:rFonts w:hint="eastAsia" w:ascii="新宋体" w:hAnsi="新宋体" w:eastAsia="新宋体"/>
              </w:rPr>
              <w:t xml:space="preserve">□是 </w:t>
            </w:r>
            <w:r>
              <w:rPr>
                <w:rFonts w:hint="eastAsia" w:ascii="新宋体" w:hAnsi="新宋体" w:eastAsia="新宋体"/>
              </w:rPr>
              <w:sym w:font="Wingdings 2" w:char="00A3"/>
            </w:r>
            <w:r>
              <w:rPr>
                <w:rFonts w:hint="eastAsia" w:ascii="新宋体" w:hAnsi="新宋体" w:eastAsia="新宋体"/>
              </w:rPr>
              <w:t>否；</w:t>
            </w:r>
            <w:r>
              <w:rPr>
                <w:rFonts w:hint="eastAsia" w:ascii="新宋体" w:hAnsi="新宋体" w:eastAsia="新宋体"/>
                <w:b/>
                <w:lang w:val="en-US" w:eastAsia="zh-CN"/>
              </w:rPr>
              <w:t>事实无人抚养儿童</w:t>
            </w:r>
            <w:r>
              <w:rPr>
                <w:rFonts w:hint="eastAsia" w:ascii="新宋体" w:hAnsi="新宋体" w:eastAsia="新宋体"/>
                <w:b/>
              </w:rPr>
              <w:t>：</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lang w:eastAsia="zh-CN"/>
              </w:rPr>
            </w:pPr>
            <w:r>
              <w:rPr>
                <w:rFonts w:hint="eastAsia" w:ascii="新宋体" w:hAnsi="新宋体" w:eastAsia="新宋体"/>
                <w:b/>
              </w:rPr>
              <w:t>家庭经济困难残疾学生：</w:t>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b/>
              </w:rPr>
              <w:t>残疾人子女：</w:t>
            </w:r>
            <w:r>
              <w:rPr>
                <w:rFonts w:hint="eastAsia" w:ascii="新宋体" w:hAnsi="新宋体" w:eastAsia="新宋体"/>
              </w:rPr>
              <w:sym w:font="Wingdings 2" w:char="00A3"/>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cs="Times New Roman"/>
                <w:b/>
              </w:rPr>
              <w:t>边缘易致贫</w:t>
            </w:r>
            <w:r>
              <w:rPr>
                <w:rFonts w:hint="eastAsia" w:ascii="新宋体" w:hAnsi="新宋体" w:eastAsia="新宋体" w:cs="Times New Roman"/>
                <w:b/>
                <w:lang w:val="en-US" w:eastAsia="zh-CN"/>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lang w:val="en-US" w:eastAsia="zh-CN"/>
              </w:rPr>
            </w:pPr>
            <w:r>
              <w:rPr>
                <w:rFonts w:hint="eastAsia" w:ascii="新宋体" w:hAnsi="新宋体" w:eastAsia="新宋体" w:cs="Times New Roman"/>
                <w:b/>
                <w:w w:val="90"/>
                <w:lang w:eastAsia="zh-CN"/>
              </w:rPr>
              <w:t>因病因灾因意外事故等刚性支出较大或收入大幅缩减导致基本生活出现严重困难</w:t>
            </w:r>
            <w:r>
              <w:rPr>
                <w:rFonts w:hint="eastAsia" w:ascii="新宋体" w:hAnsi="新宋体" w:eastAsia="新宋体" w:cs="Times New Roman"/>
                <w:b/>
                <w:w w:val="90"/>
                <w:lang w:val="en-US" w:eastAsia="zh-CN"/>
              </w:rPr>
              <w:t>家庭学生</w:t>
            </w:r>
            <w:r>
              <w:rPr>
                <w:rFonts w:hint="eastAsia" w:ascii="新宋体" w:hAnsi="新宋体" w:eastAsia="新宋体" w:cs="Times New Roman"/>
                <w:b/>
                <w:w w:val="90"/>
              </w:rPr>
              <w:t>：</w:t>
            </w:r>
            <w:r>
              <w:rPr>
                <w:rFonts w:hint="eastAsia" w:ascii="新宋体" w:hAnsi="新宋体" w:eastAsia="新宋体"/>
              </w:rPr>
              <w:t>□是 □否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669" w:type="dxa"/>
            <w:tcBorders>
              <w:bottom w:val="single" w:color="auto" w:sz="4" w:space="0"/>
            </w:tcBorders>
            <w:noWrap w:val="0"/>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5"/>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669" w:type="dxa"/>
            <w:tcBorders>
              <w:bottom w:val="single" w:color="auto" w:sz="4" w:space="0"/>
            </w:tcBorders>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noWrap w:val="0"/>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noWrap w:val="0"/>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noWrap w:val="0"/>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rPr>
          <w:rFonts w:hint="eastAsia" w:eastAsia="黑体"/>
          <w:b/>
          <w:bCs/>
          <w:sz w:val="18"/>
          <w:szCs w:val="18"/>
        </w:rPr>
        <w:sectPr>
          <w:pgSz w:w="11906" w:h="16838"/>
          <w:pgMar w:top="680" w:right="1134" w:bottom="850" w:left="1134" w:header="851" w:footer="992" w:gutter="0"/>
          <w:cols w:space="720" w:num="1"/>
          <w:docGrid w:type="lines" w:linePitch="312" w:charSpace="0"/>
        </w:sectPr>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p>
    <w:p>
      <w:pPr>
        <w:adjustRightInd w:val="0"/>
        <w:snapToGrid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ind w:firstLine="2200" w:firstLineChars="500"/>
        <w:jc w:val="both"/>
        <w:rPr>
          <w:rFonts w:hint="eastAsia" w:ascii="方正小标宋简体" w:eastAsia="方正小标宋简体"/>
          <w:sz w:val="44"/>
          <w:szCs w:val="44"/>
        </w:rPr>
      </w:pPr>
      <w:r>
        <w:rPr>
          <w:rFonts w:hint="eastAsia" w:ascii="方正小标宋简体" w:eastAsia="方正小标宋简体"/>
          <w:sz w:val="44"/>
          <w:szCs w:val="44"/>
          <w:lang w:val="en-US" w:eastAsia="zh-CN"/>
        </w:rPr>
        <w:t>郑州医药健康职业</w:t>
      </w:r>
      <w:r>
        <w:rPr>
          <w:rFonts w:hint="eastAsia" w:ascii="方正小标宋简体" w:eastAsia="方正小标宋简体"/>
          <w:sz w:val="44"/>
          <w:szCs w:val="44"/>
        </w:rPr>
        <w:t>学院</w:t>
      </w:r>
    </w:p>
    <w:p>
      <w:pPr>
        <w:spacing w:line="600" w:lineRule="exact"/>
        <w:jc w:val="center"/>
        <w:rPr>
          <w:rFonts w:hint="eastAsia" w:ascii="方正小标宋简体" w:eastAsia="方正小标宋简体"/>
          <w:sz w:val="18"/>
          <w:szCs w:val="18"/>
        </w:rPr>
      </w:pPr>
      <w:r>
        <w:rPr>
          <w:rFonts w:hint="eastAsia" w:ascii="方正小标宋简体" w:eastAsia="方正小标宋简体"/>
          <w:sz w:val="44"/>
          <w:szCs w:val="44"/>
        </w:rPr>
        <w:t>家庭经济困难学生认定量化实施细则</w:t>
      </w:r>
    </w:p>
    <w:p>
      <w:pPr>
        <w:jc w:val="center"/>
        <w:rPr>
          <w:rFonts w:hint="eastAsia"/>
          <w:sz w:val="18"/>
          <w:szCs w:val="18"/>
        </w:rPr>
      </w:pPr>
    </w:p>
    <w:p>
      <w:pPr>
        <w:spacing w:before="156" w:beforeLines="50" w:after="156" w:afterLines="50"/>
        <w:jc w:val="center"/>
        <w:rPr>
          <w:rFonts w:hint="eastAsia" w:ascii="黑体" w:eastAsia="黑体"/>
          <w:sz w:val="32"/>
          <w:szCs w:val="32"/>
        </w:rPr>
      </w:pPr>
      <w:r>
        <w:rPr>
          <w:rFonts w:hint="eastAsia" w:ascii="黑体" w:eastAsia="黑体"/>
          <w:sz w:val="32"/>
          <w:szCs w:val="32"/>
        </w:rPr>
        <w:t>第一章 总则</w:t>
      </w:r>
    </w:p>
    <w:p>
      <w:pPr>
        <w:pStyle w:val="2"/>
        <w:spacing w:before="0" w:beforeAutospacing="0" w:after="0" w:afterAutospacing="0" w:line="480" w:lineRule="auto"/>
        <w:ind w:firstLine="720" w:firstLineChars="225"/>
        <w:jc w:val="both"/>
        <w:rPr>
          <w:rFonts w:hint="eastAsia" w:ascii="仿宋_GB2312" w:hAnsi="华文中宋" w:eastAsia="仿宋_GB2312"/>
          <w:b/>
          <w:color w:val="auto"/>
          <w:sz w:val="32"/>
          <w:szCs w:val="32"/>
        </w:rPr>
      </w:pPr>
      <w:r>
        <w:rPr>
          <w:rFonts w:hint="eastAsia" w:ascii="黑体" w:eastAsia="黑体"/>
          <w:sz w:val="32"/>
          <w:szCs w:val="32"/>
        </w:rPr>
        <w:t>第一条</w:t>
      </w:r>
      <w:r>
        <w:rPr>
          <w:rFonts w:hint="eastAsia" w:ascii="黑体" w:eastAsia="黑体"/>
          <w:b/>
          <w:sz w:val="32"/>
          <w:szCs w:val="32"/>
        </w:rPr>
        <w:t xml:space="preserve"> </w:t>
      </w:r>
      <w:r>
        <w:rPr>
          <w:rFonts w:hint="eastAsia" w:ascii="仿宋_GB2312" w:eastAsia="仿宋_GB2312"/>
          <w:sz w:val="32"/>
          <w:szCs w:val="32"/>
        </w:rPr>
        <w:t>为认真做好家庭经济困难学生的认定工作，</w:t>
      </w:r>
      <w:r>
        <w:rPr>
          <w:rFonts w:hint="eastAsia" w:ascii="仿宋_GB2312" w:eastAsia="仿宋_GB2312"/>
          <w:color w:val="auto"/>
          <w:sz w:val="32"/>
          <w:szCs w:val="32"/>
        </w:rPr>
        <w:t>本着公平、公正、公开原则，切实保证国家制定的各项高等学校资助政策和措施真正落实到家庭经济困难学生身上，使家庭经济困难学生的认定工作更科学化，具备可操作性，特制定本细则。</w:t>
      </w:r>
    </w:p>
    <w:p>
      <w:pPr>
        <w:spacing w:before="156" w:beforeLines="50" w:after="156" w:afterLines="50"/>
        <w:ind w:firstLine="320" w:firstLineChars="100"/>
        <w:jc w:val="center"/>
        <w:rPr>
          <w:rFonts w:hint="eastAsia" w:ascii="黑体" w:eastAsia="黑体"/>
          <w:sz w:val="32"/>
          <w:szCs w:val="32"/>
        </w:rPr>
      </w:pPr>
      <w:r>
        <w:rPr>
          <w:rFonts w:hint="eastAsia" w:ascii="黑体" w:eastAsia="黑体"/>
          <w:sz w:val="32"/>
          <w:szCs w:val="32"/>
        </w:rPr>
        <w:t>第二章 组织机构</w:t>
      </w:r>
    </w:p>
    <w:p>
      <w:pPr>
        <w:ind w:firstLine="640" w:firstLineChars="200"/>
        <w:rPr>
          <w:rFonts w:hint="eastAsia" w:ascii="仿宋_GB2312" w:eastAsia="仿宋_GB2312"/>
          <w:color w:val="auto"/>
          <w:sz w:val="32"/>
          <w:szCs w:val="32"/>
        </w:rPr>
      </w:pPr>
      <w:r>
        <w:rPr>
          <w:rFonts w:hint="eastAsia" w:ascii="黑体" w:eastAsia="黑体"/>
          <w:color w:val="auto"/>
          <w:sz w:val="32"/>
          <w:szCs w:val="32"/>
        </w:rPr>
        <w:t>第二条</w:t>
      </w:r>
      <w:r>
        <w:rPr>
          <w:rFonts w:hint="eastAsia" w:ascii="仿宋_GB2312" w:eastAsia="仿宋_GB2312"/>
          <w:color w:val="auto"/>
          <w:sz w:val="32"/>
          <w:szCs w:val="32"/>
        </w:rPr>
        <w:t xml:space="preserve"> 学</w:t>
      </w:r>
      <w:r>
        <w:rPr>
          <w:rFonts w:hint="eastAsia" w:ascii="仿宋_GB2312" w:eastAsia="仿宋_GB2312"/>
          <w:color w:val="auto"/>
          <w:sz w:val="32"/>
          <w:szCs w:val="32"/>
          <w:lang w:val="en-US" w:eastAsia="zh-CN"/>
        </w:rPr>
        <w:t>工</w:t>
      </w:r>
      <w:r>
        <w:rPr>
          <w:rFonts w:hint="eastAsia" w:ascii="仿宋_GB2312" w:eastAsia="仿宋_GB2312"/>
          <w:color w:val="auto"/>
          <w:sz w:val="32"/>
          <w:szCs w:val="32"/>
        </w:rPr>
        <w:t>部负责指导和协调家庭经济困难</w:t>
      </w:r>
      <w:r>
        <w:rPr>
          <w:rFonts w:hint="eastAsia" w:ascii="仿宋_GB2312" w:eastAsia="仿宋_GB2312"/>
          <w:color w:val="auto"/>
          <w:sz w:val="32"/>
          <w:szCs w:val="32"/>
          <w:lang w:val="en-US" w:eastAsia="zh-CN"/>
        </w:rPr>
        <w:t>学生</w:t>
      </w:r>
      <w:r>
        <w:rPr>
          <w:rFonts w:hint="eastAsia" w:ascii="仿宋_GB2312" w:eastAsia="仿宋_GB2312"/>
          <w:color w:val="auto"/>
          <w:sz w:val="32"/>
          <w:szCs w:val="32"/>
        </w:rPr>
        <w:t>认定量化工作,并接受学生申诉。</w:t>
      </w:r>
    </w:p>
    <w:p>
      <w:pPr>
        <w:ind w:firstLine="640" w:firstLineChars="200"/>
        <w:rPr>
          <w:rFonts w:hint="eastAsia" w:ascii="仿宋_GB2312" w:eastAsia="仿宋_GB2312"/>
          <w:color w:val="auto"/>
          <w:sz w:val="32"/>
          <w:szCs w:val="32"/>
        </w:rPr>
      </w:pPr>
      <w:r>
        <w:rPr>
          <w:rFonts w:hint="eastAsia" w:ascii="黑体" w:eastAsia="黑体"/>
          <w:color w:val="auto"/>
          <w:sz w:val="32"/>
          <w:szCs w:val="32"/>
        </w:rPr>
        <w:t>第三条</w:t>
      </w:r>
      <w:r>
        <w:rPr>
          <w:rFonts w:hint="eastAsia" w:ascii="仿宋_GB2312" w:eastAsia="仿宋_GB2312"/>
          <w:color w:val="auto"/>
          <w:sz w:val="32"/>
          <w:szCs w:val="32"/>
        </w:rPr>
        <w:t xml:space="preserve"> 家庭经济困难学生认定量化以</w:t>
      </w:r>
      <w:r>
        <w:rPr>
          <w:rFonts w:hint="eastAsia" w:ascii="仿宋_GB2312" w:eastAsia="仿宋_GB2312"/>
          <w:color w:val="auto"/>
          <w:sz w:val="32"/>
          <w:szCs w:val="32"/>
          <w:lang w:val="en-US" w:eastAsia="zh-CN"/>
        </w:rPr>
        <w:t>班级</w:t>
      </w:r>
      <w:r>
        <w:rPr>
          <w:rFonts w:hint="eastAsia" w:ascii="仿宋_GB2312" w:eastAsia="仿宋_GB2312"/>
          <w:strike w:val="0"/>
          <w:dstrike w:val="0"/>
          <w:color w:val="auto"/>
          <w:sz w:val="32"/>
          <w:szCs w:val="32"/>
          <w:lang w:val="en-US" w:eastAsia="zh-CN"/>
        </w:rPr>
        <w:t>为</w:t>
      </w:r>
      <w:r>
        <w:rPr>
          <w:rFonts w:hint="eastAsia" w:ascii="仿宋_GB2312" w:eastAsia="仿宋_GB2312"/>
          <w:color w:val="auto"/>
          <w:sz w:val="32"/>
          <w:szCs w:val="32"/>
        </w:rPr>
        <w:t>单位进行，各</w:t>
      </w:r>
      <w:r>
        <w:rPr>
          <w:rFonts w:hint="eastAsia" w:ascii="仿宋_GB2312" w:eastAsia="仿宋_GB2312"/>
          <w:color w:val="auto"/>
          <w:sz w:val="32"/>
          <w:szCs w:val="32"/>
          <w:lang w:val="en-US" w:eastAsia="zh-CN"/>
        </w:rPr>
        <w:t>班负责本班</w:t>
      </w:r>
      <w:r>
        <w:rPr>
          <w:rFonts w:hint="eastAsia" w:ascii="仿宋_GB2312" w:eastAsia="仿宋_GB2312"/>
          <w:color w:val="auto"/>
          <w:sz w:val="32"/>
          <w:szCs w:val="32"/>
        </w:rPr>
        <w:t>家庭经济困难学生的量化、申报及备案工作。</w:t>
      </w:r>
    </w:p>
    <w:p>
      <w:pPr>
        <w:ind w:firstLine="640" w:firstLineChars="200"/>
        <w:rPr>
          <w:rFonts w:hint="eastAsia" w:ascii="仿宋_GB2312" w:eastAsia="仿宋_GB2312"/>
          <w:color w:val="auto"/>
          <w:sz w:val="32"/>
          <w:szCs w:val="32"/>
        </w:rPr>
      </w:pPr>
      <w:r>
        <w:rPr>
          <w:rFonts w:hint="eastAsia" w:ascii="黑体" w:eastAsia="黑体"/>
          <w:color w:val="auto"/>
          <w:sz w:val="32"/>
          <w:szCs w:val="32"/>
        </w:rPr>
        <w:t>第四条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辅导员和学生资助管理中心负责各班级</w:t>
      </w:r>
      <w:r>
        <w:rPr>
          <w:rFonts w:hint="eastAsia" w:ascii="仿宋_GB2312" w:eastAsia="仿宋_GB2312"/>
          <w:color w:val="auto"/>
          <w:sz w:val="32"/>
          <w:szCs w:val="32"/>
        </w:rPr>
        <w:t>学生对家庭经济困难学生量化过程中有关问题的质询和解释。</w:t>
      </w:r>
    </w:p>
    <w:p>
      <w:pPr>
        <w:ind w:firstLine="640" w:firstLineChars="200"/>
        <w:jc w:val="center"/>
        <w:rPr>
          <w:rFonts w:hint="eastAsia" w:ascii="黑体" w:eastAsia="黑体"/>
          <w:sz w:val="32"/>
          <w:szCs w:val="32"/>
        </w:rPr>
      </w:pPr>
      <w:r>
        <w:rPr>
          <w:rFonts w:hint="eastAsia" w:ascii="黑体" w:eastAsia="黑体"/>
          <w:sz w:val="32"/>
          <w:szCs w:val="32"/>
        </w:rPr>
        <w:t>第三章 量化对象及量化资格</w:t>
      </w:r>
    </w:p>
    <w:p>
      <w:pPr>
        <w:ind w:firstLine="640" w:firstLineChars="200"/>
        <w:rPr>
          <w:rFonts w:hint="eastAsia" w:ascii="仿宋_GB2312" w:eastAsia="仿宋_GB2312"/>
          <w:color w:val="auto"/>
          <w:sz w:val="32"/>
          <w:szCs w:val="32"/>
        </w:rPr>
      </w:pPr>
      <w:r>
        <w:rPr>
          <w:rFonts w:hint="eastAsia" w:ascii="黑体" w:eastAsia="黑体"/>
          <w:color w:val="auto"/>
          <w:sz w:val="32"/>
          <w:szCs w:val="32"/>
        </w:rPr>
        <w:t>第五条</w:t>
      </w:r>
      <w:r>
        <w:rPr>
          <w:rFonts w:hint="eastAsia" w:ascii="仿宋_GB2312" w:eastAsia="仿宋_GB2312"/>
          <w:color w:val="auto"/>
          <w:sz w:val="32"/>
          <w:szCs w:val="32"/>
        </w:rPr>
        <w:t xml:space="preserve"> 量化评议对象为:</w:t>
      </w:r>
      <w:r>
        <w:rPr>
          <w:rFonts w:hint="eastAsia" w:ascii="仿宋_GB2312" w:eastAsia="仿宋_GB2312"/>
          <w:color w:val="auto"/>
          <w:sz w:val="32"/>
          <w:szCs w:val="32"/>
          <w:lang w:val="en-US" w:eastAsia="zh-CN"/>
        </w:rPr>
        <w:t>具有我校学籍的全日制在校专科（含高职扩招单招学生）家庭经济困难学生</w:t>
      </w:r>
      <w:r>
        <w:rPr>
          <w:rFonts w:hint="eastAsia" w:asci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黑体" w:eastAsia="黑体"/>
          <w:color w:val="auto"/>
          <w:sz w:val="32"/>
          <w:szCs w:val="32"/>
        </w:rPr>
        <w:t xml:space="preserve">第六条 </w:t>
      </w:r>
      <w:r>
        <w:rPr>
          <w:rFonts w:hint="eastAsia" w:ascii="仿宋_GB2312" w:eastAsia="仿宋_GB2312"/>
          <w:color w:val="auto"/>
          <w:sz w:val="32"/>
          <w:szCs w:val="32"/>
        </w:rPr>
        <w:t>基本条件：</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（一）坚决拥护党的路线方针政策，遵守国家法律、法规以及学</w:t>
      </w:r>
      <w:r>
        <w:rPr>
          <w:rFonts w:hint="eastAsia" w:ascii="仿宋_GB2312" w:eastAsia="仿宋_GB2312"/>
          <w:color w:val="auto"/>
          <w:sz w:val="32"/>
          <w:szCs w:val="32"/>
          <w:lang w:val="en-US" w:eastAsia="zh-CN"/>
        </w:rPr>
        <w:t>校</w:t>
      </w:r>
      <w:r>
        <w:rPr>
          <w:rFonts w:hint="eastAsia" w:ascii="仿宋_GB2312" w:eastAsia="仿宋_GB2312"/>
          <w:color w:val="auto"/>
          <w:sz w:val="32"/>
          <w:szCs w:val="32"/>
        </w:rPr>
        <w:t>的各项规章制度；</w:t>
      </w:r>
    </w:p>
    <w:p>
      <w:pPr>
        <w:ind w:firstLine="480" w:firstLineChars="150"/>
        <w:rPr>
          <w:rFonts w:hint="eastAsia" w:ascii="仿宋_GB2312" w:eastAsia="仿宋_GB2312"/>
          <w:color w:val="auto"/>
          <w:sz w:val="32"/>
          <w:szCs w:val="32"/>
        </w:rPr>
      </w:pPr>
      <w:r>
        <w:rPr>
          <w:rFonts w:hint="eastAsia" w:ascii="仿宋_GB2312" w:eastAsia="仿宋_GB2312"/>
          <w:color w:val="auto"/>
          <w:sz w:val="32"/>
          <w:szCs w:val="32"/>
        </w:rPr>
        <w:t>（二）明礼诚信，尊师爱校，团结友善，勤俭自强，积极参加</w:t>
      </w:r>
      <w:r>
        <w:rPr>
          <w:rFonts w:hint="eastAsia" w:ascii="仿宋_GB2312" w:eastAsia="仿宋_GB2312"/>
          <w:color w:val="auto"/>
          <w:sz w:val="32"/>
          <w:szCs w:val="32"/>
          <w:lang w:val="en-US" w:eastAsia="zh-CN"/>
        </w:rPr>
        <w:t>学校各项</w:t>
      </w:r>
      <w:r>
        <w:rPr>
          <w:rFonts w:hint="eastAsia" w:ascii="仿宋_GB2312" w:eastAsia="仿宋_GB2312"/>
          <w:color w:val="auto"/>
          <w:sz w:val="32"/>
          <w:szCs w:val="32"/>
        </w:rPr>
        <w:t>集体活动；</w:t>
      </w:r>
    </w:p>
    <w:p>
      <w:pPr>
        <w:ind w:firstLine="640" w:firstLineChars="200"/>
        <w:rPr>
          <w:rFonts w:hint="eastAsia" w:ascii="仿宋_GB2312" w:eastAsia="仿宋_GB2312"/>
          <w:color w:val="auto"/>
          <w:sz w:val="32"/>
          <w:szCs w:val="32"/>
          <w:lang w:eastAsia="zh-CN"/>
        </w:rPr>
      </w:pPr>
      <w:r>
        <w:rPr>
          <w:rFonts w:hint="eastAsia" w:ascii="黑体" w:eastAsia="黑体"/>
          <w:color w:val="auto"/>
          <w:sz w:val="32"/>
          <w:szCs w:val="32"/>
        </w:rPr>
        <w:t>第七条</w:t>
      </w:r>
      <w:r>
        <w:rPr>
          <w:rFonts w:hint="eastAsia" w:ascii="仿宋_GB2312" w:eastAsia="仿宋_GB2312"/>
          <w:color w:val="auto"/>
          <w:sz w:val="32"/>
          <w:szCs w:val="32"/>
        </w:rPr>
        <w:t xml:space="preserve"> 凡具有下列情况之一者取消其该学年家庭经济困难学生认定资格</w:t>
      </w:r>
      <w:r>
        <w:rPr>
          <w:rFonts w:hint="eastAsia" w:ascii="仿宋_GB2312" w:eastAsia="仿宋_GB2312"/>
          <w:color w:val="auto"/>
          <w:sz w:val="32"/>
          <w:szCs w:val="32"/>
          <w:lang w:eastAsia="zh-CN"/>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val="en-US" w:eastAsia="zh-CN"/>
        </w:rPr>
        <w:t>触犯国家法律，</w:t>
      </w:r>
      <w:r>
        <w:rPr>
          <w:rFonts w:hint="eastAsia" w:ascii="仿宋_GB2312" w:eastAsia="仿宋_GB2312"/>
          <w:color w:val="auto"/>
          <w:sz w:val="32"/>
          <w:szCs w:val="32"/>
        </w:rPr>
        <w:t>违犯校纪校规受到纪律处分（包括党、团及行政处分）者；</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）实际生活费用明显高于在校学生的平均消费水平者；</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）购买高档电器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笔记本电脑</w:t>
      </w:r>
      <w:r>
        <w:rPr>
          <w:rFonts w:hint="eastAsia" w:ascii="仿宋_GB2312" w:eastAsia="仿宋_GB2312"/>
          <w:color w:val="auto"/>
          <w:sz w:val="32"/>
          <w:szCs w:val="32"/>
        </w:rPr>
        <w:t>（特殊专业除外）、时装</w:t>
      </w:r>
      <w:r>
        <w:rPr>
          <w:rFonts w:hint="eastAsia" w:ascii="仿宋_GB2312" w:eastAsia="仿宋_GB2312"/>
          <w:color w:val="auto"/>
          <w:sz w:val="32"/>
          <w:szCs w:val="32"/>
          <w:lang w:eastAsia="zh-CN"/>
        </w:rPr>
        <w:t>、</w:t>
      </w:r>
      <w:r>
        <w:rPr>
          <w:rFonts w:hint="eastAsia" w:ascii="仿宋_GB2312" w:eastAsia="仿宋_GB2312"/>
          <w:color w:val="auto"/>
          <w:sz w:val="32"/>
          <w:szCs w:val="32"/>
        </w:rPr>
        <w:t>化妆品、饰品</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）有抽烟、酗酒、赌博等行为，或经常出入营业性网吧，大吃大喝、铺张浪费者；</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）有与其家庭经济困难状况不相符的其它高消费行为或不当消费行为者；</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六</w:t>
      </w:r>
      <w:r>
        <w:rPr>
          <w:rFonts w:hint="eastAsia" w:ascii="仿宋_GB2312" w:eastAsia="仿宋_GB2312"/>
          <w:color w:val="auto"/>
          <w:sz w:val="32"/>
          <w:szCs w:val="32"/>
          <w:lang w:eastAsia="zh-CN"/>
        </w:rPr>
        <w:t>）</w:t>
      </w:r>
      <w:r>
        <w:rPr>
          <w:rFonts w:hint="eastAsia" w:ascii="仿宋_GB2312" w:eastAsia="仿宋_GB2312"/>
          <w:color w:val="auto"/>
          <w:sz w:val="32"/>
          <w:szCs w:val="32"/>
        </w:rPr>
        <w:t>未经批准在校外租房住宿者；</w:t>
      </w:r>
    </w:p>
    <w:p>
      <w:pPr>
        <w:ind w:firstLine="640" w:firstLineChars="200"/>
        <w:rPr>
          <w:rFonts w:hint="eastAsia" w:ascii="仿宋_GB2312" w:eastAsia="仿宋_GB2312"/>
          <w:color w:val="auto"/>
          <w:sz w:val="32"/>
          <w:szCs w:val="32"/>
        </w:rPr>
      </w:pPr>
      <w:r>
        <w:rPr>
          <w:rFonts w:hint="eastAsia" w:ascii="黑体" w:eastAsia="黑体"/>
          <w:color w:val="auto"/>
          <w:sz w:val="32"/>
          <w:szCs w:val="32"/>
        </w:rPr>
        <w:t>第八条</w:t>
      </w:r>
      <w:r>
        <w:rPr>
          <w:rFonts w:hint="eastAsia" w:ascii="仿宋_GB2312" w:eastAsia="仿宋_GB2312"/>
          <w:color w:val="auto"/>
          <w:sz w:val="32"/>
          <w:szCs w:val="32"/>
        </w:rPr>
        <w:t xml:space="preserve"> 凡具有下列情形之一者，不参加认定：</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（一）学生休学期间；</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）无故不按时注册者；</w:t>
      </w:r>
    </w:p>
    <w:p>
      <w:pPr>
        <w:ind w:firstLine="640" w:firstLineChars="200"/>
        <w:rPr>
          <w:rFonts w:hint="eastAsia" w:ascii="仿宋_GB2312" w:eastAsia="仿宋_GB2312"/>
          <w:color w:val="auto"/>
          <w:sz w:val="32"/>
          <w:szCs w:val="32"/>
          <w:lang w:val="en-US" w:eastAsia="zh-CN"/>
        </w:rPr>
      </w:pPr>
      <w:r>
        <w:rPr>
          <w:rFonts w:hint="eastAsia" w:ascii="黑体" w:eastAsia="黑体"/>
          <w:color w:val="auto"/>
          <w:sz w:val="32"/>
          <w:szCs w:val="32"/>
          <w:lang w:val="en-US" w:eastAsia="zh-CN"/>
        </w:rPr>
        <w:t xml:space="preserve">第九条 </w:t>
      </w:r>
      <w:r>
        <w:rPr>
          <w:rFonts w:hint="eastAsia" w:ascii="仿宋_GB2312" w:eastAsia="仿宋_GB2312"/>
          <w:color w:val="auto"/>
          <w:sz w:val="32"/>
          <w:szCs w:val="32"/>
          <w:lang w:val="en-US" w:eastAsia="zh-CN"/>
        </w:rPr>
        <w:t>有下列情形之一的学生，不作家庭经济困难学生认定：</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（一）学生或监护人未提出或未按规定提出家庭经济困难学生认定申请的；</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（二）学生或监护人提供相关资料不真实的；</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（三）其他不符合家庭经济困难学生认定要求的情形。</w:t>
      </w:r>
    </w:p>
    <w:p>
      <w:pPr>
        <w:spacing w:before="156" w:beforeLines="50" w:after="156" w:afterLines="50"/>
        <w:jc w:val="center"/>
        <w:rPr>
          <w:rFonts w:hint="eastAsia" w:ascii="黑体" w:eastAsia="黑体"/>
          <w:sz w:val="32"/>
          <w:szCs w:val="32"/>
        </w:rPr>
      </w:pPr>
      <w:r>
        <w:rPr>
          <w:rFonts w:hint="eastAsia" w:ascii="黑体" w:eastAsia="黑体"/>
          <w:sz w:val="32"/>
          <w:szCs w:val="32"/>
        </w:rPr>
        <w:t>第四章 评定依据</w:t>
      </w:r>
    </w:p>
    <w:p>
      <w:pPr>
        <w:spacing w:line="600" w:lineRule="exact"/>
        <w:ind w:firstLine="640" w:firstLineChars="200"/>
        <w:jc w:val="left"/>
        <w:rPr>
          <w:rFonts w:hint="eastAsia" w:ascii="仿宋_GB2312" w:hAnsi="Times New Roman" w:eastAsia="仿宋_GB2312" w:cs="Times New Roman"/>
          <w:color w:val="auto"/>
          <w:sz w:val="32"/>
          <w:szCs w:val="32"/>
        </w:rPr>
      </w:pPr>
      <w:r>
        <w:rPr>
          <w:rFonts w:hint="eastAsia" w:ascii="黑体" w:eastAsia="黑体"/>
          <w:sz w:val="32"/>
          <w:szCs w:val="32"/>
        </w:rPr>
        <w:t xml:space="preserve">第十条 </w:t>
      </w:r>
      <w:r>
        <w:rPr>
          <w:rFonts w:hint="eastAsia" w:ascii="黑体" w:eastAsia="黑体"/>
          <w:color w:val="0000FF"/>
          <w:sz w:val="32"/>
          <w:szCs w:val="32"/>
        </w:rPr>
        <w:t xml:space="preserve"> </w:t>
      </w:r>
      <w:r>
        <w:rPr>
          <w:rFonts w:hint="eastAsia" w:ascii="仿宋_GB2312" w:hAnsi="Times New Roman" w:eastAsia="仿宋_GB2312" w:cs="Times New Roman"/>
          <w:color w:val="auto"/>
          <w:sz w:val="32"/>
          <w:szCs w:val="32"/>
        </w:rPr>
        <w:t>量化的内容主要包括家庭经济情况（A）、民主评议（B）两个部分。量化公式为：E（量化结果）=A+B</w:t>
      </w:r>
    </w:p>
    <w:p>
      <w:pPr>
        <w:spacing w:line="600" w:lineRule="exact"/>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家庭经济情况（A）根据学生家庭的实际情况，按照下列标准进行加分，以累计结果作为（A）</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1、失去双亲10分；</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2、残疾人士8分；</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3、单亲5分；</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4、家中有残疾人士3分/人（直系亲属）；</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5、家中患重大疾病者3分/人（直系亲属）；</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6、低保户2分（以低保证为据）；</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7、家庭遭遇重大灾害者（地震、水灾、火灾等）3分；</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8、以上没有列举的项目，学院可根据实际情况酌情处理。</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备注：直系亲属仅指父母及兄弟姐妹。</w:t>
      </w:r>
    </w:p>
    <w:p>
      <w:pPr>
        <w:spacing w:line="600" w:lineRule="exact"/>
        <w:ind w:firstLine="1600" w:firstLineChars="5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以上列举项目需提供相关书面证明材料。</w:t>
      </w:r>
    </w:p>
    <w:p>
      <w:pPr>
        <w:spacing w:line="360" w:lineRule="auto"/>
        <w:ind w:firstLine="640" w:firstLineChars="200"/>
      </w:pPr>
      <w:r>
        <w:rPr>
          <w:rFonts w:hint="eastAsia" w:ascii="仿宋_GB2312" w:eastAsia="仿宋_GB2312"/>
          <w:sz w:val="32"/>
          <w:szCs w:val="32"/>
        </w:rPr>
        <w:t>民主评议（B）满分10分，按家庭经济困难认定评议小组对学生平时生活表现打分的平均分计算（小数点后保留两位）</w:t>
      </w:r>
      <w:r>
        <w:rPr>
          <w:rFonts w:hint="eastAsia" w:ascii="仿宋_GB2312" w:eastAsia="仿宋_GB2312"/>
          <w:sz w:val="32"/>
          <w:szCs w:val="32"/>
          <w:lang w:eastAsia="zh-CN"/>
        </w:rPr>
        <w:t>，</w:t>
      </w:r>
      <w:r>
        <w:rPr>
          <w:rFonts w:hint="eastAsia" w:ascii="仿宋_GB2312" w:eastAsia="仿宋_GB2312"/>
          <w:sz w:val="32"/>
          <w:szCs w:val="32"/>
          <w:lang w:val="en-US" w:eastAsia="zh-CN"/>
        </w:rPr>
        <w:t>最终量化结果E=A+B。</w:t>
      </w: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lmMWU5Nzg1NDZmYmU2NmIxOWMzYjA2ZDQ3MTUifQ=="/>
  </w:docVars>
  <w:rsids>
    <w:rsidRoot w:val="2D801CB1"/>
    <w:rsid w:val="2D80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2023-09-04T01:09:00Z</dcterms:created>
  <dc:creator>Galaxy</dc:creator>
  <cp:lastModifiedBy>Galaxy</cp:lastModifiedBy>
  <dcterms:modified xsi:type="dcterms:W3CDTF">2023-09-04T01:10:59Z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B9F78033BAC04A41A7058251979AE770_11</vt:lpwstr>
  </property>
</Properties>
</file>